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5"/>
        <w:gridCol w:w="414"/>
        <w:gridCol w:w="57"/>
        <w:gridCol w:w="368"/>
        <w:gridCol w:w="284"/>
        <w:gridCol w:w="217"/>
        <w:gridCol w:w="397"/>
        <w:gridCol w:w="84"/>
        <w:gridCol w:w="143"/>
        <w:gridCol w:w="264"/>
        <w:gridCol w:w="113"/>
        <w:gridCol w:w="121"/>
        <w:gridCol w:w="559"/>
        <w:gridCol w:w="190"/>
        <w:gridCol w:w="27"/>
        <w:gridCol w:w="86"/>
        <w:gridCol w:w="321"/>
        <w:gridCol w:w="359"/>
        <w:gridCol w:w="907"/>
        <w:gridCol w:w="397"/>
        <w:gridCol w:w="227"/>
        <w:gridCol w:w="1247"/>
        <w:gridCol w:w="11"/>
        <w:gridCol w:w="102"/>
        <w:gridCol w:w="68"/>
        <w:gridCol w:w="612"/>
        <w:gridCol w:w="2184"/>
        <w:gridCol w:w="10"/>
        <w:gridCol w:w="142"/>
        <w:gridCol w:w="18"/>
      </w:tblGrid>
      <w:tr w:rsidR="00155E58" w:rsidRPr="00670A58" w:rsidTr="006A54BC">
        <w:tc>
          <w:tcPr>
            <w:tcW w:w="10394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55E58" w:rsidRPr="00670A58" w:rsidRDefault="00155E58" w:rsidP="006A54BC">
            <w:pPr>
              <w:spacing w:before="20" w:after="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70A58">
              <w:rPr>
                <w:b/>
                <w:bCs/>
                <w:sz w:val="24"/>
                <w:szCs w:val="24"/>
              </w:rPr>
              <w:t>ИЗВЕЩЕНИЕ О НАЧАЛЕ ВЫПОЛНЕНИЯ КОМПЛЕКСНЫХ</w:t>
            </w:r>
            <w:r w:rsidRPr="00670A58">
              <w:rPr>
                <w:b/>
                <w:bCs/>
                <w:sz w:val="24"/>
                <w:szCs w:val="24"/>
              </w:rPr>
              <w:br/>
              <w:t>КАДАСТРОВЫХ РАБОТ</w:t>
            </w:r>
          </w:p>
        </w:tc>
      </w:tr>
      <w:tr w:rsidR="00155E58" w:rsidRPr="00670A58" w:rsidTr="006A54BC">
        <w:tc>
          <w:tcPr>
            <w:tcW w:w="10394" w:type="dxa"/>
            <w:gridSpan w:val="3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6A54BC">
            <w:pPr>
              <w:spacing w:before="240"/>
              <w:ind w:left="142" w:right="170"/>
              <w:jc w:val="both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155E58" w:rsidRPr="00670A58" w:rsidTr="006A54BC">
        <w:tc>
          <w:tcPr>
            <w:tcW w:w="3703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5E58" w:rsidRPr="008F2EA0" w:rsidRDefault="00155E58" w:rsidP="00155E58">
            <w:pPr>
              <w:ind w:left="142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55E58" w:rsidP="00155E58">
            <w:pPr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Липецкая область</w:t>
            </w: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155E58">
            <w:pPr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,</w:t>
            </w:r>
          </w:p>
        </w:tc>
      </w:tr>
      <w:tr w:rsidR="00155E58" w:rsidRPr="00670A58" w:rsidTr="006A54BC">
        <w:tc>
          <w:tcPr>
            <w:tcW w:w="7258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tbl>
            <w:tblPr>
              <w:tblW w:w="1039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94"/>
            </w:tblGrid>
            <w:tr w:rsidR="008F2EA0" w:rsidRPr="008F2EA0" w:rsidTr="00155E58">
              <w:tc>
                <w:tcPr>
                  <w:tcW w:w="1039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155E58" w:rsidRPr="008F2EA0" w:rsidRDefault="00155E58" w:rsidP="00155E58">
                  <w:pPr>
                    <w:ind w:left="142"/>
                    <w:rPr>
                      <w:sz w:val="22"/>
                      <w:szCs w:val="22"/>
                    </w:rPr>
                  </w:pPr>
                  <w:r w:rsidRPr="008F2EA0">
                    <w:rPr>
                      <w:sz w:val="22"/>
                      <w:szCs w:val="22"/>
                    </w:rPr>
                    <w:t xml:space="preserve">муниципальное образование </w:t>
                  </w:r>
                  <w:r w:rsidRPr="008F2EA0">
                    <w:rPr>
                      <w:b/>
                      <w:sz w:val="22"/>
                      <w:szCs w:val="22"/>
                    </w:rPr>
                    <w:t>городской округ город Липецк</w:t>
                  </w:r>
                </w:p>
              </w:tc>
            </w:tr>
          </w:tbl>
          <w:p w:rsidR="00155E58" w:rsidRPr="008F2EA0" w:rsidRDefault="00155E58" w:rsidP="006A54BC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6A54BC">
            <w:pPr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,</w:t>
            </w:r>
          </w:p>
        </w:tc>
      </w:tr>
      <w:tr w:rsidR="00155E58" w:rsidRPr="00670A58" w:rsidTr="006A54BC">
        <w:tc>
          <w:tcPr>
            <w:tcW w:w="2286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ind w:left="142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9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55E58" w:rsidP="006A54BC">
            <w:pPr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город Липецк</w:t>
            </w: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6A54BC">
            <w:pPr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,</w:t>
            </w:r>
          </w:p>
        </w:tc>
      </w:tr>
      <w:tr w:rsidR="00155E58" w:rsidRPr="00670A58" w:rsidTr="006A54BC">
        <w:tc>
          <w:tcPr>
            <w:tcW w:w="10394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55E58" w:rsidRPr="008F2EA0" w:rsidRDefault="00155E58" w:rsidP="006A54BC">
            <w:pPr>
              <w:spacing w:before="40"/>
              <w:ind w:left="142" w:right="170"/>
              <w:jc w:val="both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№ кадастрового квартала (нескольких смежных кадастровых кварталов):</w:t>
            </w:r>
          </w:p>
        </w:tc>
      </w:tr>
      <w:tr w:rsidR="00155E58" w:rsidRPr="00670A58" w:rsidTr="006A54BC">
        <w:tc>
          <w:tcPr>
            <w:tcW w:w="10394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155E58">
            <w:pPr>
              <w:ind w:left="142"/>
              <w:jc w:val="both"/>
              <w:rPr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48:20:0013304</w:t>
            </w:r>
          </w:p>
          <w:p w:rsidR="00155E58" w:rsidRPr="008F2EA0" w:rsidRDefault="00155E58" w:rsidP="006A54BC">
            <w:pPr>
              <w:ind w:left="142"/>
              <w:jc w:val="both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в целях исполнения договора</w:t>
            </w:r>
          </w:p>
        </w:tc>
      </w:tr>
      <w:tr w:rsidR="008F2EA0" w:rsidRPr="008F2EA0" w:rsidTr="006A54BC">
        <w:trPr>
          <w:gridAfter w:val="1"/>
          <w:wAfter w:w="18" w:type="dxa"/>
        </w:trPr>
        <w:tc>
          <w:tcPr>
            <w:tcW w:w="4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ind w:left="142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ind w:left="142"/>
              <w:jc w:val="right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23372" w:rsidP="006A54BC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23372" w:rsidP="006A54BC">
            <w:pPr>
              <w:jc w:val="center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55E58" w:rsidP="006A54BC">
            <w:pPr>
              <w:jc w:val="center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jc w:val="center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г. №</w:t>
            </w:r>
          </w:p>
        </w:tc>
        <w:tc>
          <w:tcPr>
            <w:tcW w:w="33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55E58" w:rsidP="006A54BC">
            <w:pPr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3-мз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6A54BC">
            <w:pPr>
              <w:rPr>
                <w:sz w:val="22"/>
                <w:szCs w:val="22"/>
              </w:rPr>
            </w:pPr>
          </w:p>
        </w:tc>
      </w:tr>
      <w:tr w:rsidR="008F2EA0" w:rsidRPr="008F2EA0" w:rsidTr="006A54BC">
        <w:trPr>
          <w:gridAfter w:val="1"/>
          <w:wAfter w:w="18" w:type="dxa"/>
        </w:trPr>
        <w:tc>
          <w:tcPr>
            <w:tcW w:w="158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ind w:left="142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в период с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jc w:val="right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23372" w:rsidP="006A54BC">
            <w:pPr>
              <w:jc w:val="center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23372" w:rsidP="006A54BC">
            <w:pPr>
              <w:jc w:val="center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55E58" w:rsidP="006A54BC">
            <w:pPr>
              <w:jc w:val="center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 xml:space="preserve">г.   </w:t>
            </w:r>
            <w:r w:rsidRPr="008F2EA0">
              <w:rPr>
                <w:sz w:val="22"/>
                <w:szCs w:val="22"/>
              </w:rPr>
              <w:t xml:space="preserve">по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23372" w:rsidP="006A54BC">
            <w:pPr>
              <w:jc w:val="center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23372" w:rsidP="008F2EA0">
            <w:pPr>
              <w:jc w:val="center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1</w:t>
            </w:r>
            <w:r w:rsidR="008F2E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55E58" w:rsidP="006A54BC">
            <w:pPr>
              <w:jc w:val="center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6A54BC">
            <w:pPr>
              <w:ind w:left="57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г</w:t>
            </w:r>
            <w:r w:rsidRPr="008F2EA0">
              <w:rPr>
                <w:sz w:val="22"/>
                <w:szCs w:val="22"/>
              </w:rPr>
              <w:t>.</w:t>
            </w:r>
          </w:p>
        </w:tc>
      </w:tr>
      <w:tr w:rsidR="00155E58" w:rsidRPr="00670A58" w:rsidTr="006A54BC">
        <w:tc>
          <w:tcPr>
            <w:tcW w:w="10394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6A54BC">
            <w:pPr>
              <w:ind w:left="142" w:right="170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будут выполняться комплексные кадастровые работы.</w:t>
            </w:r>
          </w:p>
        </w:tc>
      </w:tr>
      <w:tr w:rsidR="00155E58" w:rsidRPr="00670A58" w:rsidTr="006A54BC">
        <w:tc>
          <w:tcPr>
            <w:tcW w:w="10394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6A54BC">
            <w:pPr>
              <w:ind w:left="142" w:right="170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Заказчиком комплексных кадастровых работ является:</w:t>
            </w:r>
          </w:p>
        </w:tc>
      </w:tr>
      <w:tr w:rsidR="00155E58" w:rsidRPr="00670A58" w:rsidTr="006A54BC">
        <w:tc>
          <w:tcPr>
            <w:tcW w:w="10234" w:type="dxa"/>
            <w:gridSpan w:val="2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5E58" w:rsidRPr="008F2EA0" w:rsidRDefault="00155E58" w:rsidP="00155E58">
            <w:pPr>
              <w:ind w:left="142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Департамент градостроительства и архитектуры администрации города Липецка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155E58">
            <w:pPr>
              <w:rPr>
                <w:sz w:val="22"/>
                <w:szCs w:val="22"/>
              </w:rPr>
            </w:pPr>
          </w:p>
        </w:tc>
      </w:tr>
      <w:tr w:rsidR="00155E58" w:rsidRPr="00670A58" w:rsidTr="006A54BC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5E58" w:rsidRPr="008F2EA0" w:rsidRDefault="00155E58" w:rsidP="006A54BC">
            <w:pPr>
              <w:ind w:left="142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Адрес:</w:t>
            </w:r>
          </w:p>
        </w:tc>
        <w:tc>
          <w:tcPr>
            <w:tcW w:w="92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55E58" w:rsidP="006A54BC">
            <w:pPr>
              <w:ind w:left="142"/>
              <w:rPr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398019, г.</w:t>
            </w:r>
            <w:r w:rsidR="00261B2B" w:rsidRPr="008F2EA0">
              <w:rPr>
                <w:b/>
                <w:sz w:val="22"/>
                <w:szCs w:val="22"/>
              </w:rPr>
              <w:t xml:space="preserve"> </w:t>
            </w:r>
            <w:r w:rsidRPr="008F2EA0">
              <w:rPr>
                <w:b/>
                <w:sz w:val="22"/>
                <w:szCs w:val="22"/>
              </w:rPr>
              <w:t>Липецк,</w:t>
            </w:r>
            <w:r w:rsidR="00261B2B" w:rsidRPr="008F2EA0">
              <w:rPr>
                <w:b/>
                <w:sz w:val="22"/>
                <w:szCs w:val="22"/>
              </w:rPr>
              <w:t xml:space="preserve"> </w:t>
            </w:r>
            <w:r w:rsidRPr="008F2EA0">
              <w:rPr>
                <w:b/>
                <w:sz w:val="22"/>
                <w:szCs w:val="22"/>
              </w:rPr>
              <w:t>пл.</w:t>
            </w:r>
            <w:r w:rsidR="00261B2B" w:rsidRPr="008F2EA0">
              <w:rPr>
                <w:b/>
                <w:sz w:val="22"/>
                <w:szCs w:val="22"/>
              </w:rPr>
              <w:t xml:space="preserve"> </w:t>
            </w:r>
            <w:r w:rsidRPr="008F2EA0">
              <w:rPr>
                <w:b/>
                <w:sz w:val="22"/>
                <w:szCs w:val="22"/>
              </w:rPr>
              <w:t>Театраль</w:t>
            </w:r>
            <w:r w:rsidR="00261B2B" w:rsidRPr="008F2EA0">
              <w:rPr>
                <w:b/>
                <w:sz w:val="22"/>
                <w:szCs w:val="22"/>
              </w:rPr>
              <w:t>ная,</w:t>
            </w:r>
            <w:r w:rsidRPr="008F2EA0">
              <w:rPr>
                <w:b/>
                <w:sz w:val="22"/>
                <w:szCs w:val="22"/>
              </w:rPr>
              <w:t xml:space="preserve"> дом 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6A54BC">
            <w:pPr>
              <w:rPr>
                <w:sz w:val="22"/>
                <w:szCs w:val="22"/>
              </w:rPr>
            </w:pPr>
          </w:p>
        </w:tc>
      </w:tr>
      <w:tr w:rsidR="00155E58" w:rsidRPr="00670A58" w:rsidTr="006A54BC">
        <w:tc>
          <w:tcPr>
            <w:tcW w:w="10234" w:type="dxa"/>
            <w:gridSpan w:val="2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5E58" w:rsidRPr="008F2EA0" w:rsidRDefault="00155E58" w:rsidP="00155E58">
            <w:pPr>
              <w:ind w:left="142"/>
              <w:rPr>
                <w:b/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 xml:space="preserve">Адрес электронной почты: </w:t>
            </w:r>
            <w:r w:rsidRPr="008F2EA0">
              <w:rPr>
                <w:b/>
                <w:sz w:val="22"/>
                <w:szCs w:val="22"/>
                <w:lang w:val="en-US"/>
              </w:rPr>
              <w:t>mail</w:t>
            </w:r>
            <w:r w:rsidRPr="008F2EA0">
              <w:rPr>
                <w:b/>
                <w:sz w:val="22"/>
                <w:szCs w:val="22"/>
              </w:rPr>
              <w:t>@</w:t>
            </w:r>
            <w:proofErr w:type="spellStart"/>
            <w:r w:rsidRPr="008F2EA0">
              <w:rPr>
                <w:b/>
                <w:sz w:val="22"/>
                <w:szCs w:val="22"/>
                <w:lang w:val="en-US"/>
              </w:rPr>
              <w:t>depgrad</w:t>
            </w:r>
            <w:proofErr w:type="spellEnd"/>
            <w:r w:rsidRPr="008F2EA0">
              <w:rPr>
                <w:b/>
                <w:sz w:val="22"/>
                <w:szCs w:val="22"/>
              </w:rPr>
              <w:t>48.</w:t>
            </w:r>
            <w:proofErr w:type="spellStart"/>
            <w:r w:rsidRPr="008F2EA0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55E58" w:rsidRPr="008F2EA0" w:rsidRDefault="00155E58" w:rsidP="00155E58">
            <w:pPr>
              <w:ind w:left="142"/>
              <w:rPr>
                <w:b/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 xml:space="preserve">Номер  контактного    телефона: </w:t>
            </w:r>
            <w:r w:rsidRPr="008F2EA0">
              <w:rPr>
                <w:b/>
                <w:sz w:val="22"/>
                <w:szCs w:val="22"/>
              </w:rPr>
              <w:t>+7(4742) 239 795, +7(4742) 239 312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155E58">
            <w:pPr>
              <w:rPr>
                <w:sz w:val="22"/>
                <w:szCs w:val="22"/>
              </w:rPr>
            </w:pPr>
          </w:p>
        </w:tc>
      </w:tr>
      <w:tr w:rsidR="00155E58" w:rsidRPr="00670A58" w:rsidTr="006A54BC">
        <w:tc>
          <w:tcPr>
            <w:tcW w:w="10394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155E58">
            <w:pPr>
              <w:ind w:left="142" w:right="170"/>
              <w:jc w:val="both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Исполнителем комплексных кадастровых работ является кадастровый инженер:</w:t>
            </w:r>
          </w:p>
        </w:tc>
      </w:tr>
      <w:tr w:rsidR="00155E58" w:rsidRPr="00670A58" w:rsidTr="006A54BC">
        <w:tc>
          <w:tcPr>
            <w:tcW w:w="2927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5E58" w:rsidRPr="008F2EA0" w:rsidRDefault="00155E58" w:rsidP="00155E58">
            <w:pPr>
              <w:ind w:left="142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7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155E58" w:rsidP="00155E58">
            <w:pPr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Башкатова Ольга Николаевна</w:t>
            </w: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155E58">
            <w:pPr>
              <w:rPr>
                <w:sz w:val="22"/>
                <w:szCs w:val="22"/>
              </w:rPr>
            </w:pPr>
          </w:p>
        </w:tc>
      </w:tr>
      <w:tr w:rsidR="00155E58" w:rsidRPr="00670A58" w:rsidTr="006A54BC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5E58" w:rsidRPr="008F2EA0" w:rsidRDefault="00155E58" w:rsidP="00155E58">
            <w:pPr>
              <w:ind w:left="142"/>
              <w:rPr>
                <w:sz w:val="22"/>
                <w:szCs w:val="22"/>
                <w:lang w:val="en-US"/>
              </w:rPr>
            </w:pPr>
            <w:r w:rsidRPr="008F2EA0">
              <w:rPr>
                <w:sz w:val="22"/>
                <w:szCs w:val="22"/>
              </w:rPr>
              <w:t>Адрес:</w:t>
            </w:r>
          </w:p>
        </w:tc>
        <w:tc>
          <w:tcPr>
            <w:tcW w:w="92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E58" w:rsidRPr="008F2EA0" w:rsidRDefault="008172A2" w:rsidP="002A4FA3">
            <w:pPr>
              <w:ind w:left="142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г. Липецк, ул. Уступная, д.10</w:t>
            </w: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155E58">
            <w:pPr>
              <w:rPr>
                <w:sz w:val="22"/>
                <w:szCs w:val="22"/>
              </w:rPr>
            </w:pPr>
          </w:p>
        </w:tc>
      </w:tr>
      <w:tr w:rsidR="00155E58" w:rsidRPr="00670A58" w:rsidTr="006A54BC">
        <w:tc>
          <w:tcPr>
            <w:tcW w:w="10224" w:type="dxa"/>
            <w:gridSpan w:val="2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5E58" w:rsidRPr="008F2EA0" w:rsidRDefault="00155E58" w:rsidP="00155E58">
            <w:pPr>
              <w:ind w:left="142"/>
              <w:rPr>
                <w:b/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 xml:space="preserve">Адрес электронной почты: </w:t>
            </w:r>
            <w:r w:rsidR="008172A2" w:rsidRPr="008F2EA0">
              <w:rPr>
                <w:b/>
                <w:sz w:val="22"/>
                <w:szCs w:val="22"/>
              </w:rPr>
              <w:t>bashkatova@48.kadastr.ru</w:t>
            </w:r>
          </w:p>
          <w:p w:rsidR="00155E58" w:rsidRPr="008F2EA0" w:rsidRDefault="00155E58" w:rsidP="002A4FA3">
            <w:pPr>
              <w:ind w:left="142"/>
              <w:rPr>
                <w:b/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 xml:space="preserve">Номер   контактного телефона: </w:t>
            </w:r>
            <w:r w:rsidR="008172A2" w:rsidRPr="008F2EA0">
              <w:rPr>
                <w:b/>
                <w:sz w:val="22"/>
                <w:szCs w:val="22"/>
              </w:rPr>
              <w:t>8-904-684-21-64</w:t>
            </w: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155E58">
            <w:pPr>
              <w:rPr>
                <w:sz w:val="22"/>
                <w:szCs w:val="22"/>
              </w:rPr>
            </w:pPr>
          </w:p>
        </w:tc>
      </w:tr>
      <w:tr w:rsidR="00155E58" w:rsidRPr="00670A58" w:rsidTr="006A54BC">
        <w:tc>
          <w:tcPr>
            <w:tcW w:w="10394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172A2" w:rsidRPr="008F2EA0" w:rsidRDefault="00155E58" w:rsidP="00155E58">
            <w:pPr>
              <w:ind w:left="142"/>
              <w:rPr>
                <w:b/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 xml:space="preserve">Номер в реестре членов А СРО «Кадастровые инженеры»: </w:t>
            </w:r>
            <w:r w:rsidR="008172A2" w:rsidRPr="008F2EA0">
              <w:rPr>
                <w:b/>
                <w:sz w:val="22"/>
                <w:szCs w:val="22"/>
              </w:rPr>
              <w:t>9500</w:t>
            </w:r>
          </w:p>
          <w:p w:rsidR="00155E58" w:rsidRPr="008F2EA0" w:rsidRDefault="00155E58" w:rsidP="00155E58">
            <w:pPr>
              <w:ind w:left="142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 xml:space="preserve">Квалификационный аттестат: </w:t>
            </w:r>
          </w:p>
          <w:p w:rsidR="00155E58" w:rsidRPr="008F2EA0" w:rsidRDefault="00155E58" w:rsidP="00155E58">
            <w:pPr>
              <w:ind w:left="142"/>
              <w:rPr>
                <w:sz w:val="22"/>
                <w:szCs w:val="22"/>
              </w:rPr>
            </w:pPr>
            <w:r w:rsidRPr="008F2EA0">
              <w:rPr>
                <w:sz w:val="22"/>
                <w:szCs w:val="22"/>
              </w:rPr>
              <w:t>Идентификационный номер</w:t>
            </w:r>
            <w:r w:rsidRPr="008F2EA0">
              <w:rPr>
                <w:b/>
                <w:sz w:val="22"/>
                <w:szCs w:val="22"/>
              </w:rPr>
              <w:t xml:space="preserve"> </w:t>
            </w:r>
            <w:r w:rsidR="008172A2" w:rsidRPr="008F2EA0">
              <w:rPr>
                <w:b/>
                <w:sz w:val="22"/>
                <w:szCs w:val="22"/>
              </w:rPr>
              <w:t>---</w:t>
            </w:r>
            <w:r w:rsidRPr="008F2EA0">
              <w:rPr>
                <w:sz w:val="22"/>
                <w:szCs w:val="22"/>
              </w:rPr>
              <w:t xml:space="preserve">, дата выдачи </w:t>
            </w:r>
            <w:r w:rsidR="008172A2" w:rsidRPr="008F2EA0">
              <w:rPr>
                <w:b/>
                <w:sz w:val="22"/>
                <w:szCs w:val="22"/>
              </w:rPr>
              <w:t>16.03.2018г</w:t>
            </w:r>
          </w:p>
          <w:p w:rsidR="00155E58" w:rsidRPr="008F2EA0" w:rsidRDefault="00155E58" w:rsidP="00155E58">
            <w:pPr>
              <w:ind w:left="142" w:right="113"/>
              <w:rPr>
                <w:b/>
                <w:sz w:val="22"/>
                <w:szCs w:val="22"/>
              </w:rPr>
            </w:pPr>
            <w:r w:rsidRPr="008F2EA0">
              <w:rPr>
                <w:b/>
                <w:sz w:val="22"/>
                <w:szCs w:val="22"/>
              </w:rPr>
              <w:t>График выполнения комплексных кадастровых работ:</w:t>
            </w: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529"/>
              <w:gridCol w:w="3549"/>
            </w:tblGrid>
            <w:tr w:rsidR="008F2EA0" w:rsidRPr="008F2EA0" w:rsidTr="006A54BC">
              <w:trPr>
                <w:trHeight w:val="205"/>
                <w:tblHeader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E58" w:rsidRPr="008F2EA0" w:rsidRDefault="00155E58" w:rsidP="00155E58">
                  <w:pPr>
                    <w:ind w:left="142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8F2EA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Время выполнения работ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E58" w:rsidRPr="008F2EA0" w:rsidRDefault="00155E58" w:rsidP="00155E58">
                  <w:pPr>
                    <w:ind w:left="142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8F2EA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Место </w:t>
                  </w:r>
                </w:p>
                <w:p w:rsidR="00155E58" w:rsidRPr="008F2EA0" w:rsidRDefault="00155E58" w:rsidP="00155E58">
                  <w:pPr>
                    <w:ind w:left="142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8F2EA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выполнения работ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E58" w:rsidRPr="008F2EA0" w:rsidRDefault="00155E58" w:rsidP="00155E58">
                  <w:pPr>
                    <w:ind w:left="142"/>
                    <w:jc w:val="center"/>
                    <w:textAlignment w:val="baseline"/>
                    <w:rPr>
                      <w:b/>
                      <w:spacing w:val="2"/>
                      <w:sz w:val="22"/>
                      <w:szCs w:val="22"/>
                      <w:lang w:eastAsia="en-US"/>
                    </w:rPr>
                  </w:pPr>
                  <w:r w:rsidRPr="008F2EA0">
                    <w:rPr>
                      <w:b/>
                      <w:spacing w:val="2"/>
                      <w:sz w:val="22"/>
                      <w:szCs w:val="22"/>
                      <w:lang w:eastAsia="en-US"/>
                    </w:rPr>
                    <w:t>Виды</w:t>
                  </w:r>
                </w:p>
                <w:p w:rsidR="00155E58" w:rsidRPr="008F2EA0" w:rsidRDefault="00155E58" w:rsidP="00155E58">
                  <w:pPr>
                    <w:ind w:left="142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8F2EA0">
                    <w:rPr>
                      <w:b/>
                      <w:spacing w:val="2"/>
                      <w:sz w:val="22"/>
                      <w:szCs w:val="22"/>
                      <w:lang w:eastAsia="en-US"/>
                    </w:rPr>
                    <w:t xml:space="preserve"> работ</w:t>
                  </w:r>
                </w:p>
              </w:tc>
            </w:tr>
            <w:tr w:rsidR="008F2EA0" w:rsidRPr="008F2EA0" w:rsidTr="006A54BC">
              <w:trPr>
                <w:trHeight w:val="523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E58" w:rsidRPr="008F2EA0" w:rsidRDefault="002A4FA3" w:rsidP="008F2EA0">
                  <w:pPr>
                    <w:tabs>
                      <w:tab w:val="left" w:pos="11055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8F2EA0">
                    <w:rPr>
                      <w:sz w:val="22"/>
                      <w:szCs w:val="22"/>
                      <w:lang w:eastAsia="en-US"/>
                    </w:rPr>
                    <w:t>28.08.2023г. - 29.1</w:t>
                  </w:r>
                  <w:r w:rsidR="008F2EA0">
                    <w:rPr>
                      <w:sz w:val="22"/>
                      <w:szCs w:val="22"/>
                      <w:lang w:eastAsia="en-US"/>
                    </w:rPr>
                    <w:t>1</w:t>
                  </w:r>
                  <w:r w:rsidR="00155E58" w:rsidRPr="008F2EA0">
                    <w:rPr>
                      <w:sz w:val="22"/>
                      <w:szCs w:val="22"/>
                      <w:lang w:eastAsia="en-US"/>
                    </w:rPr>
                    <w:t>.2023г.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E58" w:rsidRPr="008F2EA0" w:rsidRDefault="00155E58" w:rsidP="00155E58">
                  <w:pPr>
                    <w:ind w:left="142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F2EA0">
                    <w:rPr>
                      <w:b/>
                      <w:sz w:val="21"/>
                      <w:szCs w:val="21"/>
                      <w:lang w:eastAsia="en-US"/>
                    </w:rPr>
                    <w:t xml:space="preserve">Кадастровый квартал </w:t>
                  </w:r>
                  <w:r w:rsidRPr="008F2EA0">
                    <w:rPr>
                      <w:b/>
                      <w:sz w:val="22"/>
                      <w:szCs w:val="22"/>
                    </w:rPr>
                    <w:t>48:20:0013304</w:t>
                  </w:r>
                  <w:r w:rsidRPr="008F2EA0">
                    <w:rPr>
                      <w:sz w:val="21"/>
                      <w:szCs w:val="21"/>
                      <w:lang w:eastAsia="en-US"/>
                    </w:rPr>
                    <w:t xml:space="preserve">, расположенный: Липецкая обл., </w:t>
                  </w:r>
                  <w:bookmarkStart w:id="0" w:name="_GoBack"/>
                  <w:bookmarkEnd w:id="0"/>
                  <w:r w:rsidRPr="008F2EA0">
                    <w:rPr>
                      <w:sz w:val="21"/>
                      <w:szCs w:val="21"/>
                      <w:lang w:eastAsia="en-US"/>
                    </w:rPr>
                    <w:t>город Липецк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BE8" w:rsidRPr="008F2EA0" w:rsidRDefault="00155E58" w:rsidP="00565BE8">
                  <w:pPr>
                    <w:tabs>
                      <w:tab w:val="left" w:pos="11055"/>
                    </w:tabs>
                    <w:jc w:val="center"/>
                    <w:rPr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8F2EA0">
                    <w:rPr>
                      <w:sz w:val="22"/>
                      <w:szCs w:val="22"/>
                      <w:shd w:val="clear" w:color="auto" w:fill="FFFFFF"/>
                      <w:lang w:eastAsia="en-US"/>
                    </w:rPr>
                    <w:t>Комплексные кадастровые</w:t>
                  </w:r>
                  <w:r w:rsidR="00565BE8" w:rsidRPr="008F2EA0">
                    <w:rPr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</w:p>
                <w:p w:rsidR="00155E58" w:rsidRPr="008F2EA0" w:rsidRDefault="00155E58" w:rsidP="00565BE8">
                  <w:pPr>
                    <w:tabs>
                      <w:tab w:val="left" w:pos="11055"/>
                    </w:tabs>
                    <w:jc w:val="center"/>
                    <w:rPr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8F2EA0">
                    <w:rPr>
                      <w:sz w:val="22"/>
                      <w:szCs w:val="22"/>
                      <w:shd w:val="clear" w:color="auto" w:fill="FFFFFF"/>
                      <w:lang w:eastAsia="en-US"/>
                    </w:rPr>
                    <w:t>работы</w:t>
                  </w:r>
                </w:p>
              </w:tc>
            </w:tr>
          </w:tbl>
          <w:p w:rsidR="00155E58" w:rsidRPr="008F2EA0" w:rsidRDefault="00155E58" w:rsidP="00155E58">
            <w:pPr>
              <w:spacing w:before="240"/>
              <w:ind w:left="142" w:right="113"/>
              <w:rPr>
                <w:sz w:val="22"/>
                <w:szCs w:val="22"/>
              </w:rPr>
            </w:pPr>
          </w:p>
        </w:tc>
      </w:tr>
      <w:tr w:rsidR="00155E58" w:rsidRPr="00670A58" w:rsidTr="006A54BC">
        <w:trPr>
          <w:cantSplit/>
        </w:trPr>
        <w:tc>
          <w:tcPr>
            <w:tcW w:w="10394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155E58">
            <w:pPr>
              <w:keepLines/>
              <w:pBdr>
                <w:bottom w:val="single" w:sz="4" w:space="1" w:color="auto"/>
              </w:pBdr>
              <w:spacing w:before="20"/>
              <w:ind w:left="142" w:right="170" w:firstLine="567"/>
              <w:jc w:val="both"/>
              <w:rPr>
                <w:b/>
                <w:sz w:val="21"/>
                <w:szCs w:val="21"/>
              </w:rPr>
            </w:pPr>
            <w:r w:rsidRPr="008F2EA0">
              <w:rPr>
                <w:b/>
                <w:sz w:val="21"/>
                <w:szCs w:val="21"/>
              </w:rPr>
              <w:t>В связи с выполнением комплексных кадастровых работ просим обеспечить доступ исполнителю комплексных кадастровых работ в установленное графиком время к объекту (объектам) недвижимости (земельному участку, объекту капитального строительства)</w:t>
            </w:r>
            <w:r w:rsidRPr="008F2EA0">
              <w:rPr>
                <w:sz w:val="21"/>
                <w:szCs w:val="21"/>
              </w:rPr>
              <w:t>.</w:t>
            </w:r>
          </w:p>
          <w:p w:rsidR="00155E58" w:rsidRPr="008F2EA0" w:rsidRDefault="00155E58" w:rsidP="00155E58">
            <w:pPr>
              <w:keepLines/>
              <w:spacing w:before="20"/>
              <w:ind w:left="142" w:right="170" w:firstLine="567"/>
              <w:jc w:val="both"/>
              <w:rPr>
                <w:sz w:val="21"/>
                <w:szCs w:val="21"/>
              </w:rPr>
            </w:pPr>
            <w:r w:rsidRPr="008F2EA0">
              <w:rPr>
                <w:sz w:val="21"/>
                <w:szCs w:val="21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</w:t>
            </w:r>
            <w:r w:rsidRPr="008F2EA0">
              <w:rPr>
                <w:rStyle w:val="a5"/>
                <w:sz w:val="21"/>
                <w:szCs w:val="21"/>
              </w:rPr>
              <w:endnoteReference w:customMarkFollows="1" w:id="1"/>
              <w:t>11</w:t>
            </w:r>
            <w:r w:rsidRPr="008F2EA0">
              <w:rPr>
                <w:sz w:val="21"/>
                <w:szCs w:val="21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8F2EA0">
              <w:rPr>
                <w:sz w:val="21"/>
                <w:szCs w:val="21"/>
              </w:rPr>
              <w:t>ros</w:t>
            </w:r>
            <w:proofErr w:type="spellEnd"/>
            <w:r w:rsidRPr="008F2EA0">
              <w:rPr>
                <w:sz w:val="21"/>
                <w:szCs w:val="21"/>
                <w:lang w:val="en-US"/>
              </w:rPr>
              <w:t>r</w:t>
            </w:r>
            <w:r w:rsidRPr="008F2EA0">
              <w:rPr>
                <w:sz w:val="21"/>
                <w:szCs w:val="21"/>
              </w:rPr>
              <w:t>eestr.ru в информационно-телекоммуникационной сети “Интернет”.</w:t>
            </w:r>
          </w:p>
        </w:tc>
      </w:tr>
      <w:tr w:rsidR="00155E58" w:rsidRPr="00670A58" w:rsidTr="006A54BC">
        <w:tc>
          <w:tcPr>
            <w:tcW w:w="10394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55E58" w:rsidRPr="008F2EA0" w:rsidRDefault="00155E58" w:rsidP="00155E58">
            <w:pPr>
              <w:keepLines/>
              <w:ind w:left="142" w:right="170" w:firstLine="567"/>
              <w:jc w:val="both"/>
              <w:rPr>
                <w:sz w:val="21"/>
                <w:szCs w:val="21"/>
              </w:rPr>
            </w:pPr>
            <w:r w:rsidRPr="008F2EA0">
              <w:rPr>
                <w:sz w:val="21"/>
                <w:szCs w:val="21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155E58" w:rsidRPr="00670A58" w:rsidTr="006A54BC">
        <w:tc>
          <w:tcPr>
            <w:tcW w:w="10394" w:type="dxa"/>
            <w:gridSpan w:val="3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55E58" w:rsidRPr="00670A58" w:rsidRDefault="00155E58" w:rsidP="00155E58">
            <w:pPr>
              <w:keepLines/>
              <w:ind w:right="170"/>
              <w:jc w:val="both"/>
              <w:rPr>
                <w:sz w:val="22"/>
                <w:szCs w:val="22"/>
              </w:rPr>
            </w:pPr>
            <w:r w:rsidRPr="00670A58">
              <w:rPr>
                <w:sz w:val="22"/>
                <w:szCs w:val="22"/>
              </w:rPr>
              <w:t xml:space="preserve">             Указанные сведения и документы можно представить по адресу:</w:t>
            </w:r>
          </w:p>
        </w:tc>
      </w:tr>
      <w:tr w:rsidR="00155E58" w:rsidRPr="00670A58" w:rsidTr="006A54BC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55E58" w:rsidRPr="00670A58" w:rsidRDefault="00155E58" w:rsidP="00155E58">
            <w:pPr>
              <w:rPr>
                <w:sz w:val="22"/>
                <w:szCs w:val="22"/>
              </w:rPr>
            </w:pPr>
          </w:p>
        </w:tc>
        <w:tc>
          <w:tcPr>
            <w:tcW w:w="10224" w:type="dxa"/>
            <w:gridSpan w:val="3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55E58" w:rsidRPr="00093B14" w:rsidRDefault="00155E58" w:rsidP="00155E58">
            <w:pPr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398019</w:t>
            </w:r>
            <w:r w:rsidRPr="00670A58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г.</w:t>
            </w:r>
            <w:r w:rsidR="00261B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Липецк,</w:t>
            </w:r>
            <w:r w:rsidR="00261B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пл.</w:t>
            </w:r>
            <w:r w:rsidR="00261B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Театраль</w:t>
            </w:r>
            <w:r w:rsidR="00261B2B">
              <w:rPr>
                <w:b/>
                <w:sz w:val="22"/>
                <w:szCs w:val="22"/>
              </w:rPr>
              <w:t>ная,</w:t>
            </w:r>
            <w:r>
              <w:rPr>
                <w:b/>
                <w:sz w:val="22"/>
                <w:szCs w:val="22"/>
              </w:rPr>
              <w:t xml:space="preserve"> дом 1</w:t>
            </w:r>
            <w:r w:rsidRPr="00670A58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893887">
              <w:rPr>
                <w:color w:val="000000"/>
                <w:sz w:val="22"/>
                <w:szCs w:val="22"/>
              </w:rPr>
              <w:t>л</w:t>
            </w:r>
            <w:r w:rsidRPr="00670A58">
              <w:rPr>
                <w:color w:val="000000"/>
                <w:sz w:val="22"/>
                <w:szCs w:val="22"/>
              </w:rPr>
              <w:t>ибо по адресу электронной почты:</w:t>
            </w:r>
            <w:r w:rsidRPr="00670A5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A84D88">
              <w:rPr>
                <w:b/>
                <w:sz w:val="22"/>
                <w:szCs w:val="22"/>
              </w:rPr>
              <w:t>@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depgrad</w:t>
            </w:r>
            <w:proofErr w:type="spellEnd"/>
            <w:r w:rsidRPr="00A84D88">
              <w:rPr>
                <w:b/>
                <w:sz w:val="22"/>
                <w:szCs w:val="22"/>
              </w:rPr>
              <w:t>48.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57646C" w:rsidRDefault="0057646C"/>
    <w:sectPr w:rsidR="0057646C" w:rsidSect="00155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93" w:rsidRDefault="008D4093" w:rsidP="00155E58">
      <w:r>
        <w:separator/>
      </w:r>
    </w:p>
  </w:endnote>
  <w:endnote w:type="continuationSeparator" w:id="0">
    <w:p w:rsidR="008D4093" w:rsidRDefault="008D4093" w:rsidP="00155E58">
      <w:r>
        <w:continuationSeparator/>
      </w:r>
    </w:p>
  </w:endnote>
  <w:endnote w:id="1">
    <w:p w:rsidR="00155E58" w:rsidRPr="00565BE8" w:rsidRDefault="00155E58" w:rsidP="00565BE8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93" w:rsidRDefault="008D4093" w:rsidP="00155E58">
      <w:r>
        <w:separator/>
      </w:r>
    </w:p>
  </w:footnote>
  <w:footnote w:type="continuationSeparator" w:id="0">
    <w:p w:rsidR="008D4093" w:rsidRDefault="008D4093" w:rsidP="00155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F1"/>
    <w:rsid w:val="00015BF1"/>
    <w:rsid w:val="00123372"/>
    <w:rsid w:val="00155E58"/>
    <w:rsid w:val="00261B2B"/>
    <w:rsid w:val="002A4FA3"/>
    <w:rsid w:val="00565BE8"/>
    <w:rsid w:val="0057646C"/>
    <w:rsid w:val="005C7624"/>
    <w:rsid w:val="008172A2"/>
    <w:rsid w:val="008D4093"/>
    <w:rsid w:val="008F2EA0"/>
    <w:rsid w:val="00A466FD"/>
    <w:rsid w:val="00AD3FDD"/>
    <w:rsid w:val="00E1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4EF6"/>
  <w15:chartTrackingRefBased/>
  <w15:docId w15:val="{EEFF5A25-5918-44A1-8B14-CAFE634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55E58"/>
  </w:style>
  <w:style w:type="character" w:customStyle="1" w:styleId="a4">
    <w:name w:val="Текст концевой сноски Знак"/>
    <w:basedOn w:val="a0"/>
    <w:link w:val="a3"/>
    <w:uiPriority w:val="99"/>
    <w:rsid w:val="00155E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155E5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6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Ширяева Янна Юрьевна</cp:lastModifiedBy>
  <cp:revision>2</cp:revision>
  <cp:lastPrinted>2023-09-27T05:52:00Z</cp:lastPrinted>
  <dcterms:created xsi:type="dcterms:W3CDTF">2023-11-02T08:01:00Z</dcterms:created>
  <dcterms:modified xsi:type="dcterms:W3CDTF">2023-11-02T08:01:00Z</dcterms:modified>
</cp:coreProperties>
</file>